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3E3" w:rsidRDefault="00BE13E3" w:rsidP="00650DDA">
      <w:pPr>
        <w:suppressAutoHyphens/>
        <w:spacing w:after="0" w:line="360" w:lineRule="auto"/>
        <w:ind w:left="142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Załącznik nr 2B</w:t>
      </w:r>
    </w:p>
    <w:p w:rsidR="00BE13E3" w:rsidRPr="00F7510A" w:rsidRDefault="00BE13E3" w:rsidP="00283C5E">
      <w:pPr>
        <w:numPr>
          <w:ilvl w:val="0"/>
          <w:numId w:val="1"/>
        </w:numPr>
        <w:suppressAutoHyphens/>
        <w:spacing w:after="0" w:line="360" w:lineRule="auto"/>
        <w:ind w:left="567" w:hanging="42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7510A">
        <w:rPr>
          <w:rFonts w:ascii="Times New Roman" w:hAnsi="Times New Roman"/>
          <w:b/>
          <w:sz w:val="24"/>
          <w:szCs w:val="24"/>
          <w:lang w:eastAsia="ar-SA"/>
        </w:rPr>
        <w:t>OPIS PRZEDMIOTU ZAMÓWIENIA</w:t>
      </w:r>
    </w:p>
    <w:p w:rsidR="00BE13E3" w:rsidRPr="00F7510A" w:rsidRDefault="00BE13E3" w:rsidP="00283C5E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510A">
        <w:rPr>
          <w:rFonts w:ascii="Times New Roman" w:hAnsi="Times New Roman"/>
          <w:sz w:val="24"/>
          <w:szCs w:val="24"/>
        </w:rPr>
        <w:t xml:space="preserve">Przedmiotem zamówienia jest dostawa fabrycznie nowej koparko-ładowarki,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rok produkcji 2019 </w:t>
      </w:r>
      <w:r>
        <w:rPr>
          <w:rFonts w:ascii="Times New Roman" w:hAnsi="Times New Roman"/>
          <w:sz w:val="24"/>
          <w:szCs w:val="24"/>
          <w:lang w:eastAsia="pl-PL"/>
        </w:rPr>
        <w:t xml:space="preserve">lub 2018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– sztuk 1, </w:t>
      </w:r>
    </w:p>
    <w:p w:rsidR="00BE13E3" w:rsidRPr="00F7510A" w:rsidRDefault="00BE13E3" w:rsidP="00283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a) charakterystyka techniczna: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koparko-ładowarka kołowa spełniająca wymagania pojazdu dopuszczonego do poruszania się po drogach publicznych zgodnie z obowiązującymi przepisami ustawy - Prawo o ruchu drogowym,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masa eksploatacyjna maszyny do </w:t>
      </w:r>
      <w:smartTag w:uri="urn:schemas-microsoft-com:office:smarttags" w:element="metricconverter">
        <w:smartTagPr>
          <w:attr w:name="ProductID" w:val="8200 kg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8200 kg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długość transportowa maszyny do </w:t>
      </w:r>
      <w:smartTag w:uri="urn:schemas-microsoft-com:office:smarttags" w:element="metricconverter">
        <w:smartTagPr>
          <w:attr w:name="ProductID" w:val="5,7 m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5,7 m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silnik wysokoprężny czterocylindrowy turbodoładowany o mocy znamionowej brutto do </w:t>
      </w:r>
      <w:smartTag w:uri="urn:schemas-microsoft-com:office:smarttags" w:element="metricconverter">
        <w:smartTagPr>
          <w:attr w:name="ProductID" w:val="91 KM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91 KM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bez filtra cząstek stałych DPF spełniający normę emisji spalin minimum </w:t>
      </w:r>
      <w:proofErr w:type="spellStart"/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Stage</w:t>
      </w:r>
      <w:proofErr w:type="spellEnd"/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IV (Tier4 </w:t>
      </w:r>
      <w:proofErr w:type="spellStart"/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Final</w:t>
      </w:r>
      <w:proofErr w:type="spellEnd"/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),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napęd koparko-ładowarki na dwie osie, możliwość napędu na jedną oś,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koła jezdne z oponami przednie </w:t>
      </w:r>
      <w:smartTag w:uri="urn:schemas-microsoft-com:office:smarttags" w:element="metricconverter">
        <w:smartTagPr>
          <w:attr w:name="ProductID" w:val="20 cali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20 cali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tylne o rozmiarze </w:t>
      </w:r>
      <w:smartTag w:uri="urn:schemas-microsoft-com:office:smarttags" w:element="metricconverter">
        <w:smartTagPr>
          <w:attr w:name="ProductID" w:val="26 cali"/>
        </w:smartTagPr>
        <w:r w:rsidRPr="00F7510A">
          <w:rPr>
            <w:rFonts w:ascii="Times New Roman" w:hAnsi="Times New Roman"/>
            <w:color w:val="000000"/>
            <w:sz w:val="24"/>
            <w:szCs w:val="24"/>
            <w:lang w:eastAsia="pl-PL"/>
          </w:rPr>
          <w:t>26 cali</w:t>
        </w:r>
      </w:smartTag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510A">
        <w:rPr>
          <w:rFonts w:ascii="Times New Roman" w:hAnsi="Times New Roman"/>
          <w:color w:val="000000"/>
          <w:sz w:val="24"/>
          <w:szCs w:val="24"/>
          <w:lang w:eastAsia="pl-PL"/>
        </w:rPr>
        <w:t>przednia oś wychylna, przednie koła skrętne,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wszystkie główne komponenty układu napędowego wyprodukowane przez jednego producenta (silnik, skrzynia biegów, mosty),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LSD blokada tylnego mostu,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Średnica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zawracalna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koparko-ładowarki bez hamulca do </w:t>
      </w:r>
      <w:smartTag w:uri="urn:schemas-microsoft-com:office:smarttags" w:element="metricconverter">
        <w:smartTagPr>
          <w:attr w:name="ProductID" w:val="8,5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8,5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skrzynia biegów maszyny manualna, przełączalna pod obciążeniem, minimum cztery biegi w przód, minimum cztery biegi w tył,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2 niezależne układy hamowania, hamulec zasadniczy hydrauliczny, mokry, samoregulujący się,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System hydrauliczny umożliwiający dostosowanie wydajności układu hydraulicznego  do bieżącego zapotrzebowania,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układ hydrauliczny zasilany pompą wielotłoczkową o wydajności min 165 litrów/min. i ciśnieniu roboczym minimum 250 bar,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stabilizatory tylne niezależne, wysuwane hydraulicznie,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błotnik kół przednich i tylnych, skrzynka narzędziowa, immobiliser,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kabina operatora z obrotowym fotelem, spełniająca wymagania konstrukcji ochronnej ROPS i FOPS, poziom hałasu w kabinie do 74db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zbiornik paliwa o pojemności minimum </w:t>
      </w:r>
      <w:smartTag w:uri="urn:schemas-microsoft-com:office:smarttags" w:element="metricconverter">
        <w:smartTagPr>
          <w:attr w:name="ProductID" w:val="150 litrów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150 litrów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lastRenderedPageBreak/>
        <w:t>koparko-ładowarka musi być wyposażona w fabryczny system nawigacji satelitarnej GPS z podglądem: zużycia paliwa, trybów pracy, miejsca postoju maszyny w czasie rzeczywistym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EB5912" w:rsidRDefault="00BE13E3" w:rsidP="00283C5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>koparko-ładowarka musi być wyposażona w klimatyzację,</w:t>
      </w:r>
    </w:p>
    <w:p w:rsidR="00BE13E3" w:rsidRPr="00F7510A" w:rsidRDefault="00BE13E3" w:rsidP="00283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b) osprzęt ładowarkowy koparko-ładowarki:</w:t>
      </w:r>
    </w:p>
    <w:p w:rsidR="00BE13E3" w:rsidRPr="00F7510A" w:rsidRDefault="00BE13E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sterowanie ramieniem ładowarkowym za pomocą dźwigni,</w:t>
      </w:r>
    </w:p>
    <w:p w:rsidR="00BE13E3" w:rsidRPr="00F7510A" w:rsidRDefault="00BE13E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musi posiadać system zapewniający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samopoziomowanie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łyżki ładowarkowej oraz układ stabilizacji łyżki ładowarkowej,</w:t>
      </w:r>
    </w:p>
    <w:p w:rsidR="00BE13E3" w:rsidRPr="00F7510A" w:rsidRDefault="00BE13E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musi posiadać układ powrotu łyżki ładowarkowej do pozycji ładowania,</w:t>
      </w:r>
    </w:p>
    <w:p w:rsidR="00BE13E3" w:rsidRPr="00F7510A" w:rsidRDefault="00BE13E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łyżka ładowarkowa montowana dzielona (otwierana), wielofunkcyjna: 6 w jednym – możliwość spychania, ładowania, kopania, chwytania, rozściełania i wyrównywania, mocowana na sworznie ramion koparko-ładowarki,</w:t>
      </w:r>
    </w:p>
    <w:p w:rsidR="00BE13E3" w:rsidRPr="00F7510A" w:rsidRDefault="00BE13E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pojemność łyżki ładowarki minimum 1m</w:t>
      </w:r>
      <w:r w:rsidRPr="00F7510A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3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, szerokość łyżki do </w:t>
      </w:r>
      <w:smartTag w:uri="urn:schemas-microsoft-com:office:smarttags" w:element="metricconverter">
        <w:smartTagPr>
          <w:attr w:name="ProductID" w:val="2,4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2,4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widły do palet zamontowane na łyżce ładowarkowej,</w:t>
      </w:r>
    </w:p>
    <w:p w:rsidR="00BE13E3" w:rsidRPr="00F7510A" w:rsidRDefault="00BE13E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maksymalna wysokość załadunku  minimum </w:t>
      </w:r>
      <w:smartTag w:uri="urn:schemas-microsoft-com:office:smarttags" w:element="metricconverter">
        <w:smartTagPr>
          <w:attr w:name="ProductID" w:val="3,1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3,1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udźwig na pełną wysokość w łyżce ładowarkowej minimum </w:t>
      </w:r>
      <w:smartTag w:uri="urn:schemas-microsoft-com:office:smarttags" w:element="metricconverter">
        <w:smartTagPr>
          <w:attr w:name="ProductID" w:val="3 100 kg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3 100 kg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c) osprzęt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koparkowy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podsiębierny koparko-ładowarki:</w:t>
      </w:r>
    </w:p>
    <w:p w:rsidR="00BE13E3" w:rsidRPr="00F7510A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sterowanie ramieniem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koparkowym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za pomocą dźwigni ,</w:t>
      </w:r>
    </w:p>
    <w:p w:rsidR="00BE13E3" w:rsidRPr="00F7510A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musi posiadać </w:t>
      </w:r>
      <w:r>
        <w:rPr>
          <w:rFonts w:ascii="Times New Roman" w:hAnsi="Times New Roman"/>
          <w:sz w:val="24"/>
          <w:szCs w:val="24"/>
          <w:lang w:eastAsia="pl-PL"/>
        </w:rPr>
        <w:t xml:space="preserve">możliwość przesuwu bocznego wysięgnika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koparkowego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,</w:t>
      </w:r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łyżka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koparkowa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o szerokości </w:t>
      </w:r>
      <w:smartTag w:uri="urn:schemas-microsoft-com:office:smarttags" w:element="metricconverter">
        <w:smartTagPr>
          <w:attr w:name="ProductID" w:val="600 m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600 mm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łyżka skarpowa </w:t>
      </w:r>
      <w:smartTag w:uri="urn:schemas-microsoft-com:office:smarttags" w:element="metricconverter">
        <w:smartTagPr>
          <w:attr w:name="ProductID" w:val="1500 m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1500 mm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EB5912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 xml:space="preserve">łyżka </w:t>
      </w:r>
      <w:smartTag w:uri="urn:schemas-microsoft-com:office:smarttags" w:element="metricconverter">
        <w:smartTagPr>
          <w:attr w:name="ProductID" w:val="450 mm"/>
        </w:smartTagPr>
        <w:r w:rsidRPr="00EB5912">
          <w:rPr>
            <w:rFonts w:ascii="Times New Roman" w:hAnsi="Times New Roman"/>
            <w:sz w:val="24"/>
            <w:szCs w:val="24"/>
            <w:lang w:eastAsia="pl-PL"/>
          </w:rPr>
          <w:t>450 mm</w:t>
        </w:r>
      </w:smartTag>
      <w:r w:rsidRPr="00EB5912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EB5912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>młot z instalacją,</w:t>
      </w:r>
    </w:p>
    <w:p w:rsidR="00BE13E3" w:rsidRPr="00F7510A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szybkozłącze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koparkowe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mechaniczne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ramię </w:t>
      </w:r>
      <w:proofErr w:type="spellStart"/>
      <w:r w:rsidRPr="00F7510A">
        <w:rPr>
          <w:rFonts w:ascii="Times New Roman" w:hAnsi="Times New Roman"/>
          <w:sz w:val="24"/>
          <w:szCs w:val="24"/>
          <w:lang w:eastAsia="pl-PL"/>
        </w:rPr>
        <w:t>koparkowe</w:t>
      </w:r>
      <w:proofErr w:type="spellEnd"/>
      <w:r w:rsidRPr="00F7510A">
        <w:rPr>
          <w:rFonts w:ascii="Times New Roman" w:hAnsi="Times New Roman"/>
          <w:sz w:val="24"/>
          <w:szCs w:val="24"/>
          <w:lang w:eastAsia="pl-PL"/>
        </w:rPr>
        <w:t xml:space="preserve"> o zmiennej długości, rozsuwane hydraulicznie (teleskopowe),</w:t>
      </w:r>
    </w:p>
    <w:p w:rsidR="00BE13E3" w:rsidRPr="00F7510A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głębokość kopania minimum </w:t>
      </w:r>
      <w:smartTag w:uri="urn:schemas-microsoft-com:office:smarttags" w:element="metricconverter">
        <w:smartTagPr>
          <w:attr w:name="ProductID" w:val="5,90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5,90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283C5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wysokość załadunku przy złożonym ramieniu (bez wysuwu teleskopowego)</w:t>
      </w:r>
    </w:p>
    <w:p w:rsidR="00BE13E3" w:rsidRPr="00F7510A" w:rsidRDefault="00BE13E3" w:rsidP="0013143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 minimum </w:t>
      </w:r>
      <w:smartTag w:uri="urn:schemas-microsoft-com:office:smarttags" w:element="metricconverter">
        <w:smartTagPr>
          <w:attr w:name="ProductID" w:val="3,5 m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3,5 m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:rsidR="00BE13E3" w:rsidRPr="00F7510A" w:rsidRDefault="00BE13E3" w:rsidP="0013143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udźwig przy złożonym ramieniu (bez wysuwu teleskopowego) minimum </w:t>
      </w:r>
      <w:smartTag w:uri="urn:schemas-microsoft-com:office:smarttags" w:element="metricconverter">
        <w:smartTagPr>
          <w:attr w:name="ProductID" w:val="1400 kg"/>
        </w:smartTagPr>
        <w:r w:rsidRPr="00F7510A">
          <w:rPr>
            <w:rFonts w:ascii="Times New Roman" w:hAnsi="Times New Roman"/>
            <w:sz w:val="24"/>
            <w:szCs w:val="24"/>
            <w:lang w:eastAsia="pl-PL"/>
          </w:rPr>
          <w:t>1400 kg</w:t>
        </w:r>
      </w:smartTag>
      <w:r w:rsidRPr="00F7510A">
        <w:rPr>
          <w:rFonts w:ascii="Times New Roman" w:hAnsi="Times New Roman"/>
          <w:sz w:val="24"/>
          <w:szCs w:val="24"/>
          <w:lang w:eastAsia="pl-PL"/>
        </w:rPr>
        <w:t>,</w:t>
      </w:r>
    </w:p>
    <w:p w:rsidR="00BE13E3" w:rsidRPr="00F7510A" w:rsidRDefault="00BE13E3" w:rsidP="001314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BE13E3" w:rsidRPr="00F7510A" w:rsidRDefault="00BE13E3" w:rsidP="00283C5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d) wymagania dodatkowe:</w:t>
      </w:r>
    </w:p>
    <w:p w:rsidR="00BE13E3" w:rsidRDefault="00BE13E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gwarancja na oferowaną koparko-ładowarkę musi wynosić </w:t>
      </w:r>
      <w:r>
        <w:rPr>
          <w:rFonts w:ascii="Times New Roman" w:hAnsi="Times New Roman"/>
          <w:sz w:val="24"/>
          <w:szCs w:val="24"/>
          <w:lang w:eastAsia="pl-PL"/>
        </w:rPr>
        <w:t xml:space="preserve">36 miesięcy lub 2000 </w:t>
      </w:r>
      <w:r w:rsidRPr="00F7510A">
        <w:rPr>
          <w:rFonts w:ascii="Times New Roman" w:hAnsi="Times New Roman"/>
          <w:sz w:val="24"/>
          <w:szCs w:val="24"/>
          <w:lang w:eastAsia="pl-PL"/>
        </w:rPr>
        <w:t>motogodzin,</w:t>
      </w:r>
    </w:p>
    <w:p w:rsidR="00BE13E3" w:rsidRPr="0099270C" w:rsidRDefault="00BE13E3" w:rsidP="0099270C">
      <w:pPr>
        <w:pStyle w:val="Akapitzlist1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99270C">
        <w:rPr>
          <w:rFonts w:ascii="Times New Roman" w:hAnsi="Times New Roman"/>
          <w:sz w:val="24"/>
          <w:szCs w:val="24"/>
        </w:rPr>
        <w:t xml:space="preserve">akiet przeglądów do 2000 </w:t>
      </w:r>
      <w:proofErr w:type="spellStart"/>
      <w:r w:rsidRPr="0099270C">
        <w:rPr>
          <w:rFonts w:ascii="Times New Roman" w:hAnsi="Times New Roman"/>
          <w:sz w:val="24"/>
          <w:szCs w:val="24"/>
        </w:rPr>
        <w:t>mtg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</w:p>
    <w:p w:rsidR="00BE13E3" w:rsidRPr="00F7510A" w:rsidRDefault="00BE13E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 xml:space="preserve">dostawa koparko-ładowarki </w:t>
      </w:r>
      <w:r>
        <w:rPr>
          <w:rFonts w:ascii="Times New Roman" w:hAnsi="Times New Roman"/>
          <w:sz w:val="24"/>
          <w:szCs w:val="24"/>
          <w:lang w:eastAsia="pl-PL"/>
        </w:rPr>
        <w:t>na koszt Wykonawc</w:t>
      </w:r>
      <w:r w:rsidRPr="00EB5912">
        <w:rPr>
          <w:rFonts w:ascii="Times New Roman" w:hAnsi="Times New Roman"/>
          <w:sz w:val="24"/>
          <w:szCs w:val="24"/>
          <w:lang w:eastAsia="pl-PL"/>
        </w:rPr>
        <w:t>y,</w:t>
      </w:r>
    </w:p>
    <w:p w:rsidR="00BE13E3" w:rsidRPr="00F7510A" w:rsidRDefault="00BE13E3" w:rsidP="00D7228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 musi być autoryzowanym dostawcą producenta maszyn w Polsce,</w:t>
      </w:r>
    </w:p>
    <w:p w:rsidR="00BE13E3" w:rsidRPr="00F7510A" w:rsidRDefault="00BE13E3" w:rsidP="00D7228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 musi przedstawić „Deklarację zgodności z CE” na oferowaną koparko-ładowarkę,</w:t>
      </w:r>
    </w:p>
    <w:p w:rsidR="00BE13E3" w:rsidRPr="00F7510A" w:rsidRDefault="00BE13E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7510A">
        <w:rPr>
          <w:rFonts w:ascii="Times New Roman" w:hAnsi="Times New Roman"/>
          <w:sz w:val="24"/>
          <w:szCs w:val="24"/>
          <w:lang w:eastAsia="pl-PL"/>
        </w:rPr>
        <w:t>zapewniony serwis gwarancyjny i pogwarancyjny koparko-ładowarki,</w:t>
      </w:r>
    </w:p>
    <w:p w:rsidR="00BE13E3" w:rsidRPr="00EB5912" w:rsidRDefault="00BE13E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>zapewniony czas realizacji w przypadku awarii koparko-ładowarki musi wynosić maksymalnie 72 godzin od zgłoszenia liczone w dniach roboczych lub sprzęt zastępczy o porównywalnych parametrach,</w:t>
      </w:r>
    </w:p>
    <w:p w:rsidR="00BE13E3" w:rsidRPr="00EB5912" w:rsidRDefault="00BE13E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>oferowana maszyna musi być wyposażona w radio, immobiliser oraz w pakiet podstawowy składający się z gaśnicy, trójkąta ostrzegawczego oraz instrukcji obsługi operatora w języku polskim i katalogu części zamiennych,</w:t>
      </w:r>
    </w:p>
    <w:p w:rsidR="00BE13E3" w:rsidRPr="00EB5912" w:rsidRDefault="00BE13E3" w:rsidP="00283C5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912">
        <w:rPr>
          <w:rFonts w:ascii="Times New Roman" w:hAnsi="Times New Roman"/>
          <w:sz w:val="24"/>
          <w:szCs w:val="24"/>
          <w:lang w:eastAsia="pl-PL"/>
        </w:rPr>
        <w:t>Wykonawca przeszkoli w cenie dostawy operatorów Zamawiającego w zakresie budowy i obsługi koparko-ładowarki.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3108">
        <w:rPr>
          <w:rFonts w:ascii="Times New Roman" w:hAnsi="Times New Roman"/>
          <w:sz w:val="24"/>
          <w:szCs w:val="24"/>
          <w:lang w:eastAsia="pl-PL"/>
        </w:rPr>
        <w:t>Zamawiający</w:t>
      </w:r>
      <w:r>
        <w:rPr>
          <w:rFonts w:ascii="Times New Roman" w:hAnsi="Times New Roman"/>
          <w:sz w:val="24"/>
          <w:szCs w:val="24"/>
          <w:lang w:eastAsia="pl-PL"/>
        </w:rPr>
        <w:t xml:space="preserve"> przewiduje jedno szkolenie w dniu dostawy (lub w kolejnych dniach) dla 6 osób.</w:t>
      </w:r>
    </w:p>
    <w:p w:rsidR="00BE13E3" w:rsidRDefault="00BE13E3" w:rsidP="00763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BF8F00"/>
          <w:sz w:val="24"/>
          <w:szCs w:val="24"/>
          <w:lang w:eastAsia="pl-PL"/>
        </w:rPr>
      </w:pPr>
    </w:p>
    <w:p w:rsidR="00BE13E3" w:rsidRPr="0099270C" w:rsidRDefault="00BE13E3" w:rsidP="0076395A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manOldStyle-Bold" w:hAnsi="Times New Roman"/>
          <w:bCs/>
          <w:sz w:val="24"/>
          <w:szCs w:val="24"/>
        </w:rPr>
      </w:pPr>
      <w:r>
        <w:rPr>
          <w:rFonts w:ascii="Times New Roman" w:eastAsia="BookmanOldStyle-Bold" w:hAnsi="Times New Roman"/>
          <w:bCs/>
          <w:sz w:val="24"/>
          <w:szCs w:val="24"/>
        </w:rPr>
        <w:t>W</w:t>
      </w:r>
      <w:r w:rsidRPr="0099270C">
        <w:rPr>
          <w:rFonts w:ascii="Times New Roman" w:eastAsia="BookmanOldStyle-Bold" w:hAnsi="Times New Roman"/>
          <w:bCs/>
          <w:sz w:val="24"/>
          <w:szCs w:val="24"/>
        </w:rPr>
        <w:t>arunki gwarancji i serwisu dla urządzenia:</w:t>
      </w:r>
    </w:p>
    <w:p w:rsidR="00BE13E3" w:rsidRPr="0099270C" w:rsidRDefault="00BE13E3" w:rsidP="00DF24AE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t>Okres gwarancji na całość wynosi</w:t>
      </w:r>
      <w:r>
        <w:t xml:space="preserve"> 36 miesięcy lub 2000 </w:t>
      </w:r>
      <w:r w:rsidRPr="00F7510A">
        <w:t>motogodzin,</w:t>
      </w:r>
    </w:p>
    <w:p w:rsidR="00BE13E3" w:rsidRPr="0099270C" w:rsidRDefault="00BE13E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Przeglądy gwarancyjne odbywać się będą na koszt Wykonawcy (przegląd i dojazd).</w:t>
      </w:r>
    </w:p>
    <w:p w:rsidR="00BE13E3" w:rsidRPr="0099270C" w:rsidRDefault="00BE13E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Wykonawca zapewni pięcioletni serwis pogwarancyjny liczony od zakończenia okresu gwarancyjnego.</w:t>
      </w:r>
    </w:p>
    <w:p w:rsidR="00BE13E3" w:rsidRPr="0099270C" w:rsidRDefault="00BE13E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Wykonawca ma obowiązek dostarczenia w języku polskim: instrukcji obsługi, konserwacji i napraw oraz książek gwarancyjnych.</w:t>
      </w:r>
    </w:p>
    <w:p w:rsidR="00BE13E3" w:rsidRPr="0099270C" w:rsidRDefault="00BE13E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 xml:space="preserve">Wykonawca ma obowiązek na swój koszt przeszkalania pracowników obsługi i służb </w:t>
      </w:r>
      <w:proofErr w:type="spellStart"/>
      <w:r w:rsidRPr="0099270C">
        <w:rPr>
          <w:rFonts w:ascii="Times New Roman" w:hAnsi="Times New Roman"/>
          <w:sz w:val="24"/>
          <w:szCs w:val="24"/>
        </w:rPr>
        <w:t>konserwacyjno</w:t>
      </w:r>
      <w:proofErr w:type="spellEnd"/>
      <w:r w:rsidRPr="0099270C">
        <w:rPr>
          <w:rFonts w:ascii="Times New Roman" w:hAnsi="Times New Roman"/>
          <w:sz w:val="24"/>
          <w:szCs w:val="24"/>
        </w:rPr>
        <w:t xml:space="preserve"> – naprawczych Zamawiającego, w trakcie trwania całego okresu gwarancji.</w:t>
      </w:r>
    </w:p>
    <w:p w:rsidR="00BE13E3" w:rsidRPr="0099270C" w:rsidRDefault="00BE13E3" w:rsidP="0076395A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Zamawiający dokona sprawdzenia jakości pojazdu przed ostatecznym odbiorem. Sprawdzenie i odbiór w siedzibie Zamawiającego.</w:t>
      </w:r>
    </w:p>
    <w:p w:rsidR="00BE13E3" w:rsidRPr="007F1962" w:rsidRDefault="00BE13E3" w:rsidP="00DF24AE">
      <w:pPr>
        <w:pStyle w:val="Akapitzlist1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270C">
        <w:rPr>
          <w:rFonts w:ascii="Times New Roman" w:hAnsi="Times New Roman"/>
          <w:sz w:val="24"/>
          <w:szCs w:val="24"/>
        </w:rPr>
        <w:t>Czas na podjęcie działań serwisowych maksymalnie 72 godz.</w:t>
      </w:r>
      <w:r>
        <w:rPr>
          <w:rFonts w:ascii="Times New Roman" w:hAnsi="Times New Roman"/>
          <w:sz w:val="24"/>
          <w:szCs w:val="24"/>
        </w:rPr>
        <w:t xml:space="preserve"> (liczone w dni robocze)</w:t>
      </w:r>
      <w:r w:rsidRPr="0099270C">
        <w:rPr>
          <w:rFonts w:ascii="Times New Roman" w:hAnsi="Times New Roman"/>
          <w:sz w:val="24"/>
          <w:szCs w:val="24"/>
        </w:rPr>
        <w:t xml:space="preserve"> od momentu  zgłoszenia, lub koparka zastępcza o zbliżonych parametrach. </w:t>
      </w:r>
      <w:r>
        <w:rPr>
          <w:rFonts w:ascii="Times New Roman" w:hAnsi="Times New Roman"/>
          <w:sz w:val="24"/>
          <w:szCs w:val="24"/>
        </w:rPr>
        <w:t xml:space="preserve">Maksymalny czas naprawy wynosi 14 dni. W przypadku przedłużającej się naprawy ponad 14 dni Wykonawca zobowiązany jest do </w:t>
      </w:r>
      <w:r>
        <w:rPr>
          <w:rFonts w:ascii="Times New Roman" w:hAnsi="Times New Roman"/>
          <w:sz w:val="24"/>
          <w:szCs w:val="24"/>
        </w:rPr>
        <w:lastRenderedPageBreak/>
        <w:t>podstawienia nieodpłatnie maszyny zastępczej o zbliżonych parametrach na czas przedłużającej się naprawy. Zamawiający odstąpi od naliczania kar za opóźnienie w naprawie po otrzymaniu maszyny zastępczej.</w:t>
      </w:r>
    </w:p>
    <w:p w:rsidR="00BE13E3" w:rsidRPr="0099270C" w:rsidRDefault="00BE13E3" w:rsidP="0099270C">
      <w:pPr>
        <w:pStyle w:val="Akapitzlist1"/>
        <w:numPr>
          <w:ilvl w:val="0"/>
          <w:numId w:val="8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E13E3" w:rsidRPr="00014607" w:rsidRDefault="00BE13E3" w:rsidP="00014607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07">
        <w:rPr>
          <w:rFonts w:ascii="Times New Roman" w:hAnsi="Times New Roman"/>
          <w:sz w:val="24"/>
          <w:szCs w:val="24"/>
        </w:rPr>
        <w:t xml:space="preserve">Przedmiot zamówienia obejmuje dostawę koparko–ładowarki do siedziby zamawiającego. Przy dostawie koparko-ładowarka musi być zatankowana min. </w:t>
      </w:r>
      <w:smartTag w:uri="urn:schemas-microsoft-com:office:smarttags" w:element="metricconverter">
        <w:smartTagPr>
          <w:attr w:name="ProductID" w:val="50 litrów"/>
        </w:smartTagPr>
        <w:r>
          <w:rPr>
            <w:rFonts w:ascii="Times New Roman" w:hAnsi="Times New Roman"/>
            <w:sz w:val="24"/>
            <w:szCs w:val="24"/>
          </w:rPr>
          <w:t>5</w:t>
        </w:r>
        <w:r w:rsidRPr="00014607">
          <w:rPr>
            <w:rFonts w:ascii="Times New Roman" w:hAnsi="Times New Roman"/>
            <w:sz w:val="24"/>
            <w:szCs w:val="24"/>
          </w:rPr>
          <w:t>0 litrów</w:t>
        </w:r>
      </w:smartTag>
      <w:r w:rsidRPr="00014607">
        <w:rPr>
          <w:rFonts w:ascii="Times New Roman" w:hAnsi="Times New Roman"/>
          <w:sz w:val="24"/>
          <w:szCs w:val="24"/>
        </w:rPr>
        <w:t xml:space="preserve"> paliwa.   </w:t>
      </w:r>
    </w:p>
    <w:p w:rsidR="00BE13E3" w:rsidRPr="00014607" w:rsidRDefault="00BE13E3" w:rsidP="00014607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07">
        <w:rPr>
          <w:rFonts w:ascii="Times New Roman" w:hAnsi="Times New Roman"/>
          <w:sz w:val="24"/>
          <w:szCs w:val="24"/>
          <w:u w:val="single"/>
          <w:lang w:eastAsia="ar-SA"/>
        </w:rPr>
        <w:t>Kod i nazwa według Wspólnego Słownika Zamówień (CPV):</w:t>
      </w:r>
    </w:p>
    <w:p w:rsidR="00BE13E3" w:rsidRPr="00014607" w:rsidRDefault="00BE13E3" w:rsidP="00014607">
      <w:pPr>
        <w:spacing w:after="0" w:line="360" w:lineRule="auto"/>
        <w:ind w:left="84" w:firstLine="708"/>
        <w:jc w:val="both"/>
        <w:rPr>
          <w:rFonts w:ascii="Times New Roman" w:hAnsi="Times New Roman"/>
          <w:b/>
          <w:sz w:val="24"/>
          <w:szCs w:val="24"/>
        </w:rPr>
      </w:pPr>
      <w:r w:rsidRPr="00014607">
        <w:rPr>
          <w:rFonts w:ascii="Times New Roman" w:hAnsi="Times New Roman"/>
          <w:b/>
          <w:sz w:val="24"/>
          <w:szCs w:val="24"/>
          <w:lang w:eastAsia="pl-PL"/>
        </w:rPr>
        <w:t>43260000-3 koparki, czerparki i ładowarki i maszyny górnicze</w:t>
      </w:r>
    </w:p>
    <w:p w:rsidR="00BE13E3" w:rsidRPr="00014607" w:rsidRDefault="00BE13E3" w:rsidP="00014607">
      <w:pPr>
        <w:spacing w:after="0" w:line="360" w:lineRule="auto"/>
        <w:ind w:left="84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14607">
        <w:rPr>
          <w:rFonts w:ascii="Times New Roman" w:hAnsi="Times New Roman"/>
          <w:sz w:val="24"/>
          <w:szCs w:val="24"/>
        </w:rPr>
        <w:t xml:space="preserve">43261000-0 koparki mechaniczne </w:t>
      </w:r>
    </w:p>
    <w:p w:rsidR="00BE13E3" w:rsidRPr="00014607" w:rsidRDefault="00BE13E3" w:rsidP="0001460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Cs/>
          <w:sz w:val="24"/>
          <w:szCs w:val="24"/>
          <w:lang w:eastAsia="pl-PL"/>
        </w:rPr>
      </w:pPr>
      <w:r w:rsidRPr="00014607">
        <w:rPr>
          <w:rFonts w:ascii="Times New Roman" w:hAnsi="Times New Roman"/>
          <w:bCs/>
          <w:sz w:val="24"/>
          <w:szCs w:val="24"/>
          <w:lang w:eastAsia="pl-PL"/>
        </w:rPr>
        <w:t xml:space="preserve"> 43261100-1 ładowarki mechaniczne</w:t>
      </w:r>
    </w:p>
    <w:p w:rsidR="00BE13E3" w:rsidRPr="00014607" w:rsidRDefault="00BE13E3" w:rsidP="00014607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Nazwy materiałów, urządzeń lub producentów, które mogą pojawić się w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zaproszeniu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i jej załącznikach nie należy traktować jako narzuconych bądź sugerowanych przez zamawiającego.</w:t>
      </w:r>
    </w:p>
    <w:p w:rsidR="00BE13E3" w:rsidRPr="00014607" w:rsidRDefault="00BE13E3" w:rsidP="00014607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Wszędzie tam, gdzie w przedmiocie zamówienia występuje nazwa, norma, aprobata techniczna itp., Zamawiający dopuszcza rozwiązania równoważne z opisywanym. W przypadku gdy zamawiający użył w opisie przedmiotu zamówienia oznaczeń norm, aprobat, specyfikacji technicznych i systemów odniesienia, o których mowa w art. 30 ust. 1-3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należy je rozumieć jako przykładowe. Zamawiający zgodnie z art. 30 ust. 4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dopuszcza w każdym przypadku zastosowanie rozwiązań równoważnych opisywanym w treści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zaproszenia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>. Każdorazowo gdy wskazana jest w niniejsz</w:t>
      </w:r>
      <w:r>
        <w:rPr>
          <w:rFonts w:ascii="Times New Roman" w:hAnsi="Times New Roman"/>
          <w:sz w:val="24"/>
          <w:szCs w:val="24"/>
          <w:shd w:val="clear" w:color="auto" w:fill="FFFFFF"/>
        </w:rPr>
        <w:t>ym zaproszeniu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lub załącznikach do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zaproszenia 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norma, należy przyjąć, że w odniesieniu do niej użyto sformułowania „lub równoważna”. Wykonawca, który powołuje się na rozwiązania równoważne z opisywanym przez Zamawiającego jest obowiązany wykazać, że oferowane przez niego materiały, urządzenia, roboty budowlane spełniają wymagania określone przez Zamawiającego.  </w:t>
      </w:r>
    </w:p>
    <w:p w:rsidR="00BE13E3" w:rsidRDefault="00BE13E3"/>
    <w:sectPr w:rsidR="00BE13E3" w:rsidSect="007F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OldStyle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057"/>
    <w:multiLevelType w:val="hybridMultilevel"/>
    <w:tmpl w:val="79CC205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97680"/>
    <w:multiLevelType w:val="hybridMultilevel"/>
    <w:tmpl w:val="9B626E9C"/>
    <w:lvl w:ilvl="0" w:tplc="BD3E7258">
      <w:start w:val="1"/>
      <w:numFmt w:val="lowerLetter"/>
      <w:lvlText w:val="%1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5B632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9ED088D"/>
    <w:multiLevelType w:val="hybridMultilevel"/>
    <w:tmpl w:val="6AE09EE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C73DE"/>
    <w:multiLevelType w:val="hybridMultilevel"/>
    <w:tmpl w:val="9528B320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1560C"/>
    <w:multiLevelType w:val="multilevel"/>
    <w:tmpl w:val="7F766A72"/>
    <w:lvl w:ilvl="0">
      <w:start w:val="1"/>
      <w:numFmt w:val="decimal"/>
      <w:pStyle w:val="Nagwek1"/>
      <w:lvlText w:val="%1"/>
      <w:lvlJc w:val="left"/>
      <w:pPr>
        <w:ind w:left="8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6962117E"/>
    <w:multiLevelType w:val="hybridMultilevel"/>
    <w:tmpl w:val="81A282AE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C5E"/>
    <w:rsid w:val="00014607"/>
    <w:rsid w:val="00131430"/>
    <w:rsid w:val="001A2C63"/>
    <w:rsid w:val="001F0159"/>
    <w:rsid w:val="00231990"/>
    <w:rsid w:val="002356B0"/>
    <w:rsid w:val="00283C5E"/>
    <w:rsid w:val="002969BA"/>
    <w:rsid w:val="002E7EC3"/>
    <w:rsid w:val="00362CFE"/>
    <w:rsid w:val="0048614C"/>
    <w:rsid w:val="00491EAF"/>
    <w:rsid w:val="00650DDA"/>
    <w:rsid w:val="00680524"/>
    <w:rsid w:val="0076395A"/>
    <w:rsid w:val="00791CAE"/>
    <w:rsid w:val="007F1962"/>
    <w:rsid w:val="007F23E2"/>
    <w:rsid w:val="008F7982"/>
    <w:rsid w:val="0099270C"/>
    <w:rsid w:val="009D4852"/>
    <w:rsid w:val="00A56250"/>
    <w:rsid w:val="00BE13E3"/>
    <w:rsid w:val="00C93108"/>
    <w:rsid w:val="00D44E24"/>
    <w:rsid w:val="00D72288"/>
    <w:rsid w:val="00DD7247"/>
    <w:rsid w:val="00DF24AE"/>
    <w:rsid w:val="00EB5912"/>
    <w:rsid w:val="00F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9A925BD-687B-4309-BD22-8CADFDB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C5E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6395A"/>
    <w:pPr>
      <w:keepNext/>
      <w:numPr>
        <w:numId w:val="7"/>
      </w:numPr>
      <w:spacing w:after="0" w:line="240" w:lineRule="auto"/>
      <w:jc w:val="both"/>
      <w:outlineLvl w:val="0"/>
    </w:pPr>
    <w:rPr>
      <w:rFonts w:ascii="Arial" w:hAnsi="Arial"/>
      <w:b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50D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Akapitzlist1">
    <w:name w:val="Akapit z listą1"/>
    <w:basedOn w:val="Normalny"/>
    <w:uiPriority w:val="99"/>
    <w:rsid w:val="0076395A"/>
    <w:pPr>
      <w:spacing w:before="120" w:after="200" w:line="276" w:lineRule="auto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Pisarczyk</dc:creator>
  <cp:keywords/>
  <dc:description/>
  <cp:lastModifiedBy>Monika Jamróz</cp:lastModifiedBy>
  <cp:revision>7</cp:revision>
  <dcterms:created xsi:type="dcterms:W3CDTF">2019-03-15T06:47:00Z</dcterms:created>
  <dcterms:modified xsi:type="dcterms:W3CDTF">2019-03-28T16:40:00Z</dcterms:modified>
</cp:coreProperties>
</file>